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1A" w:rsidRPr="00F32AF0" w:rsidRDefault="00F32AF0" w:rsidP="00F32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AF0">
        <w:rPr>
          <w:rFonts w:ascii="Times New Roman" w:hAnsi="Times New Roman" w:cs="Times New Roman"/>
          <w:b/>
        </w:rPr>
        <w:t>Сведения о подключениях (технологических присоединениях) объектов капитального строительства к сетям газораспределения за 2018 год</w:t>
      </w:r>
    </w:p>
    <w:p w:rsidR="00F32AF0" w:rsidRP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5"/>
        <w:gridCol w:w="2192"/>
        <w:gridCol w:w="2192"/>
        <w:gridCol w:w="2195"/>
      </w:tblGrid>
      <w:tr w:rsidR="00F32AF0" w:rsidRPr="00F32AF0" w:rsidTr="00F32AF0">
        <w:trPr>
          <w:trHeight w:val="20"/>
        </w:trPr>
        <w:tc>
          <w:tcPr>
            <w:tcW w:w="714" w:type="pct"/>
            <w:shd w:val="clear" w:color="auto" w:fill="auto"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заявок на подключение (технологическое присоединение)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к  сети газораспределения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Суммарный часовой расход газа в соответствии с поступившими заявками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Кол-во подписанных сторонами (заключенных) договоров о подключении (технологическом присоединении) к  сети газораспределения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Суммарный часовой расход газа в соответствии с подписанными сторонами (заключенными) договорами о подключении (технологическом присоединении)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 xml:space="preserve"> к  сети газораспределения</w:t>
            </w:r>
          </w:p>
        </w:tc>
        <w:tc>
          <w:tcPr>
            <w:tcW w:w="714" w:type="pct"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Кол-во подписанных ст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 xml:space="preserve">ронами 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 xml:space="preserve">актов 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о подключении (технологическом присоединении) к  сети газораспределения</w:t>
            </w:r>
          </w:p>
        </w:tc>
        <w:tc>
          <w:tcPr>
            <w:tcW w:w="714" w:type="pct"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Суммарный часовой расход газа в соответствии с подписанными ст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 xml:space="preserve">ронами 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актами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 xml:space="preserve"> о подключении (технологическом присоединении)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 xml:space="preserve"> к  сети газораспределения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Средний срок от заключения договора о подключении до его исполнения (пуска газа)</w:t>
            </w:r>
          </w:p>
        </w:tc>
      </w:tr>
      <w:tr w:rsidR="00F32AF0" w:rsidRPr="00F32AF0" w:rsidTr="00F32AF0">
        <w:trPr>
          <w:trHeight w:val="2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F32AF0" w:rsidRPr="00F32AF0" w:rsidRDefault="00C76EA3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F32AF0" w:rsidRPr="00F32AF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32AF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F32AF0" w:rsidRPr="00F32AF0" w:rsidRDefault="00C76EA3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F32AF0" w:rsidRPr="00F32AF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32AF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714" w:type="pct"/>
          </w:tcPr>
          <w:p w:rsidR="00F32AF0" w:rsidRPr="00F32AF0" w:rsidRDefault="00C76EA3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F32AF0" w:rsidRPr="00F32AF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4" w:type="pct"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32AF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дни</w:t>
            </w:r>
          </w:p>
        </w:tc>
      </w:tr>
      <w:tr w:rsidR="00F32AF0" w:rsidRPr="00F32AF0" w:rsidTr="00F32AF0">
        <w:trPr>
          <w:trHeight w:val="2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1 123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16 994,75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1 056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32AF0" w:rsidRPr="00F32AF0" w:rsidRDefault="00C76EA3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13 649,73</w:t>
            </w:r>
          </w:p>
        </w:tc>
        <w:tc>
          <w:tcPr>
            <w:tcW w:w="714" w:type="pct"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714" w:type="pct"/>
          </w:tcPr>
          <w:p w:rsidR="00F32AF0" w:rsidRPr="00F32AF0" w:rsidRDefault="00F32AF0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A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091,17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32AF0" w:rsidRPr="00F32AF0" w:rsidRDefault="00C76EA3" w:rsidP="00F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</w:tbl>
    <w:p w:rsidR="00F32AF0" w:rsidRPr="00F32AF0" w:rsidRDefault="00F32AF0" w:rsidP="00F32AF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32AF0" w:rsidRPr="00F32AF0" w:rsidSect="00F32AF0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0"/>
    <w:rsid w:val="007C2568"/>
    <w:rsid w:val="00C76EA3"/>
    <w:rsid w:val="00F32AF0"/>
    <w:rsid w:val="00F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C. Ухов</dc:creator>
  <cp:lastModifiedBy>Иван C. Ухов</cp:lastModifiedBy>
  <cp:revision>1</cp:revision>
  <cp:lastPrinted>2019-02-21T09:53:00Z</cp:lastPrinted>
  <dcterms:created xsi:type="dcterms:W3CDTF">2019-02-21T09:41:00Z</dcterms:created>
  <dcterms:modified xsi:type="dcterms:W3CDTF">2019-02-21T10:27:00Z</dcterms:modified>
</cp:coreProperties>
</file>